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697" w:rsidRPr="00CC495A" w:rsidRDefault="00112EC4" w:rsidP="00112EC4">
      <w:pPr>
        <w:pStyle w:val="NoSpacing"/>
        <w:jc w:val="center"/>
        <w:rPr>
          <w:b/>
          <w:u w:val="single"/>
          <w:lang w:val="en-US"/>
        </w:rPr>
      </w:pPr>
      <w:r w:rsidRPr="00CC495A">
        <w:rPr>
          <w:b/>
          <w:u w:val="single"/>
          <w:lang w:val="en-US"/>
        </w:rPr>
        <w:t>Orillia Minor Hockey</w:t>
      </w:r>
    </w:p>
    <w:p w:rsidR="00112EC4" w:rsidRPr="00CC495A" w:rsidRDefault="00DE32BD" w:rsidP="00112EC4">
      <w:pPr>
        <w:pStyle w:val="NoSpacing"/>
        <w:jc w:val="center"/>
        <w:rPr>
          <w:b/>
          <w:u w:val="single"/>
          <w:lang w:val="en-US"/>
        </w:rPr>
      </w:pPr>
      <w:r w:rsidRPr="00CC495A">
        <w:rPr>
          <w:b/>
          <w:u w:val="single"/>
          <w:lang w:val="en-US"/>
        </w:rPr>
        <w:t xml:space="preserve">Vulnerable Sector Check </w:t>
      </w:r>
      <w:r w:rsidR="00112EC4" w:rsidRPr="00CC495A">
        <w:rPr>
          <w:b/>
          <w:u w:val="single"/>
          <w:lang w:val="en-US"/>
        </w:rPr>
        <w:t>Policy</w:t>
      </w:r>
    </w:p>
    <w:p w:rsidR="00112EC4" w:rsidRDefault="00112EC4" w:rsidP="00112EC4">
      <w:pPr>
        <w:pStyle w:val="NoSpacing"/>
        <w:jc w:val="center"/>
        <w:rPr>
          <w:lang w:val="en-US"/>
        </w:rPr>
      </w:pPr>
    </w:p>
    <w:p w:rsidR="00112EC4" w:rsidRDefault="00112EC4" w:rsidP="00112EC4">
      <w:pPr>
        <w:pStyle w:val="NoSpacing"/>
        <w:jc w:val="center"/>
        <w:rPr>
          <w:lang w:val="en-US"/>
        </w:rPr>
      </w:pPr>
    </w:p>
    <w:p w:rsidR="00112EC4" w:rsidRDefault="00112EC4" w:rsidP="00112EC4">
      <w:pPr>
        <w:pStyle w:val="NoSpacing"/>
        <w:rPr>
          <w:lang w:val="en-US"/>
        </w:rPr>
      </w:pPr>
      <w:r w:rsidRPr="0089324D">
        <w:rPr>
          <w:bCs/>
        </w:rPr>
        <w:t xml:space="preserve">All individuals holding </w:t>
      </w:r>
      <w:r w:rsidR="002A32AA" w:rsidRPr="0089324D">
        <w:rPr>
          <w:bCs/>
        </w:rPr>
        <w:t>a volunteer or paid position with Orillia Minor Hockey</w:t>
      </w:r>
      <w:r w:rsidRPr="00E14820">
        <w:rPr>
          <w:bCs/>
        </w:rPr>
        <w:t>,</w:t>
      </w:r>
      <w:r w:rsidR="002A32AA">
        <w:rPr>
          <w:bCs/>
        </w:rPr>
        <w:t xml:space="preserve"> </w:t>
      </w:r>
      <w:r w:rsidRPr="00E14820">
        <w:rPr>
          <w:bCs/>
        </w:rPr>
        <w:t>shall be subject to Criminal Record Checks which includes the Vulnerable Sector Screening and a search of the National Checks which includes the Vulnerable Sector Screening and a search of the National Sex Offender Registry.  Individuals with outstanding Criminal Code convictions or who have been charged with such offences that have not yet gone to trial but which continue to be prosecuted, shall not be eligibl</w:t>
      </w:r>
      <w:r>
        <w:rPr>
          <w:bCs/>
        </w:rPr>
        <w:t>e to hold the above positions.</w:t>
      </w:r>
    </w:p>
    <w:p w:rsidR="00112EC4" w:rsidRDefault="00112EC4" w:rsidP="00112EC4">
      <w:pPr>
        <w:pStyle w:val="NoSpacing"/>
        <w:rPr>
          <w:lang w:val="en-US"/>
        </w:rPr>
      </w:pPr>
    </w:p>
    <w:p w:rsidR="00112EC4" w:rsidRDefault="00112EC4" w:rsidP="00112EC4">
      <w:pPr>
        <w:pStyle w:val="NoSpacing"/>
      </w:pPr>
      <w:r>
        <w:t xml:space="preserve">Individuals with outstanding Criminal Code convictions and/or pending charges for certain offences shall not be eligible to hold the position of Team Official, Referee or any other Association position.  </w:t>
      </w:r>
    </w:p>
    <w:p w:rsidR="00112EC4" w:rsidRDefault="00112EC4" w:rsidP="00112EC4">
      <w:pPr>
        <w:pStyle w:val="NoSpacing"/>
      </w:pPr>
    </w:p>
    <w:p w:rsidR="00112EC4" w:rsidRDefault="00112EC4" w:rsidP="00112EC4">
      <w:pPr>
        <w:pStyle w:val="NoSpacing"/>
      </w:pPr>
      <w:r>
        <w:t>The offences include</w:t>
      </w:r>
      <w:r w:rsidR="0042388E">
        <w:t>:  (</w:t>
      </w:r>
      <w:r w:rsidRPr="0042388E">
        <w:t xml:space="preserve">Five </w:t>
      </w:r>
      <w:r w:rsidR="0042388E" w:rsidRPr="0042388E">
        <w:t>y</w:t>
      </w:r>
      <w:r w:rsidRPr="0042388E">
        <w:t>ears</w:t>
      </w:r>
      <w:r w:rsidR="0042388E">
        <w:t xml:space="preserve"> from date of conviction)</w:t>
      </w:r>
      <w:r>
        <w:t xml:space="preserve"> </w:t>
      </w:r>
    </w:p>
    <w:p w:rsidR="00112EC4" w:rsidRDefault="00112EC4" w:rsidP="00112EC4">
      <w:pPr>
        <w:pStyle w:val="NoSpacing"/>
        <w:numPr>
          <w:ilvl w:val="0"/>
          <w:numId w:val="1"/>
        </w:numPr>
      </w:pPr>
      <w:r>
        <w:t xml:space="preserve">Assault </w:t>
      </w:r>
    </w:p>
    <w:p w:rsidR="00112EC4" w:rsidRDefault="00112EC4" w:rsidP="00112EC4">
      <w:pPr>
        <w:pStyle w:val="NoSpacing"/>
        <w:numPr>
          <w:ilvl w:val="0"/>
          <w:numId w:val="1"/>
        </w:numPr>
      </w:pPr>
      <w:r>
        <w:t>Threatening</w:t>
      </w:r>
    </w:p>
    <w:p w:rsidR="00112EC4" w:rsidRDefault="00112EC4" w:rsidP="00112EC4">
      <w:pPr>
        <w:pStyle w:val="NoSpacing"/>
        <w:numPr>
          <w:ilvl w:val="0"/>
          <w:numId w:val="1"/>
        </w:numPr>
      </w:pPr>
      <w:r>
        <w:t>Possession of a Substance as defined in the Controlled Drugs and Substances Act (C.D.S.A.)</w:t>
      </w:r>
    </w:p>
    <w:p w:rsidR="00112EC4" w:rsidRDefault="00112EC4" w:rsidP="00112EC4">
      <w:pPr>
        <w:pStyle w:val="NoSpacing"/>
        <w:numPr>
          <w:ilvl w:val="0"/>
          <w:numId w:val="1"/>
        </w:numPr>
      </w:pPr>
      <w:r>
        <w:t>Theft, Fraud and Related Offence (while in a Position of Financial Trust)</w:t>
      </w:r>
    </w:p>
    <w:p w:rsidR="002A32AA" w:rsidRDefault="002A32AA" w:rsidP="002A32AA">
      <w:pPr>
        <w:pStyle w:val="NoSpacing"/>
        <w:ind w:left="360"/>
      </w:pPr>
    </w:p>
    <w:p w:rsidR="002A32AA" w:rsidRPr="0089324D" w:rsidRDefault="002A32AA" w:rsidP="002A32AA">
      <w:pPr>
        <w:pStyle w:val="NoSpacing"/>
        <w:numPr>
          <w:ilvl w:val="0"/>
          <w:numId w:val="1"/>
        </w:numPr>
      </w:pPr>
      <w:r w:rsidRPr="0089324D">
        <w:t xml:space="preserve">Impaired Driving (while Drivers Licence is suspended)  </w:t>
      </w:r>
    </w:p>
    <w:p w:rsidR="002A32AA" w:rsidRDefault="00EF669C" w:rsidP="002A32AA">
      <w:pPr>
        <w:pStyle w:val="NoSpacing"/>
        <w:ind w:left="360"/>
      </w:pPr>
      <w:r w:rsidRPr="0089324D">
        <w:t>If</w:t>
      </w:r>
      <w:r w:rsidR="002A32AA" w:rsidRPr="0089324D">
        <w:t xml:space="preserve"> an individual is charged and loses their licence for the first 90 days</w:t>
      </w:r>
      <w:r w:rsidRPr="0089324D">
        <w:t xml:space="preserve"> the individual is disqualified to hold the position of Team Official, Referee or any other Association position. </w:t>
      </w:r>
      <w:r w:rsidR="002A32AA" w:rsidRPr="0089324D">
        <w:t xml:space="preserve"> </w:t>
      </w:r>
      <w:r w:rsidRPr="0089324D">
        <w:t>If the individual is</w:t>
      </w:r>
      <w:r w:rsidR="002A32AA" w:rsidRPr="0089324D">
        <w:t xml:space="preserve"> convicted and loses their licence for </w:t>
      </w:r>
      <w:r w:rsidRPr="0089324D">
        <w:t>a length of time, during that time</w:t>
      </w:r>
      <w:r w:rsidR="002A32AA" w:rsidRPr="0089324D">
        <w:t xml:space="preserve"> they would be disqualified to hold a position of Team Official, Referee or any other Association position.</w:t>
      </w:r>
      <w:r w:rsidR="002A32AA">
        <w:t xml:space="preserve"> </w:t>
      </w:r>
    </w:p>
    <w:p w:rsidR="00EF577D" w:rsidRDefault="00EF577D" w:rsidP="00EF577D">
      <w:pPr>
        <w:pStyle w:val="NoSpacing"/>
      </w:pPr>
    </w:p>
    <w:p w:rsidR="00EF669C" w:rsidRDefault="00EF669C" w:rsidP="00EF577D">
      <w:pPr>
        <w:pStyle w:val="NoSpacing"/>
      </w:pPr>
    </w:p>
    <w:p w:rsidR="00EF577D" w:rsidRDefault="00EF577D" w:rsidP="00EF577D">
      <w:pPr>
        <w:pStyle w:val="NoSpacing"/>
      </w:pPr>
      <w:r>
        <w:t xml:space="preserve">The offences listed below an individual would be </w:t>
      </w:r>
      <w:r w:rsidRPr="00EF577D">
        <w:rPr>
          <w:b/>
          <w:u w:val="single"/>
        </w:rPr>
        <w:t>ineligible</w:t>
      </w:r>
      <w:r>
        <w:t xml:space="preserve"> to participate:</w:t>
      </w:r>
    </w:p>
    <w:p w:rsidR="00EF577D" w:rsidRDefault="00EF577D" w:rsidP="00EF577D">
      <w:pPr>
        <w:pStyle w:val="NoSpacing"/>
      </w:pPr>
    </w:p>
    <w:p w:rsidR="00EF577D" w:rsidRDefault="00EF577D" w:rsidP="00EF577D">
      <w:pPr>
        <w:pStyle w:val="NoSpacing"/>
      </w:pPr>
      <w:r>
        <w:t>Assault with a Weapon</w:t>
      </w:r>
    </w:p>
    <w:p w:rsidR="00EF577D" w:rsidRDefault="00EF577D" w:rsidP="00EF577D">
      <w:pPr>
        <w:pStyle w:val="NoSpacing"/>
      </w:pPr>
      <w:r>
        <w:t>Assault Cause Bodily Harm</w:t>
      </w:r>
    </w:p>
    <w:p w:rsidR="00EF577D" w:rsidRDefault="00EF577D" w:rsidP="00EF577D">
      <w:pPr>
        <w:pStyle w:val="NoSpacing"/>
      </w:pPr>
      <w:r>
        <w:t>Aggravated Sexual Assault</w:t>
      </w:r>
    </w:p>
    <w:p w:rsidR="00EF577D" w:rsidRDefault="00EF577D" w:rsidP="00EF577D">
      <w:pPr>
        <w:pStyle w:val="NoSpacing"/>
      </w:pPr>
      <w:r>
        <w:t>Sexual Assault</w:t>
      </w:r>
    </w:p>
    <w:p w:rsidR="00EF577D" w:rsidRDefault="00EF577D" w:rsidP="00EF577D">
      <w:pPr>
        <w:pStyle w:val="NoSpacing"/>
      </w:pPr>
      <w:r>
        <w:t>Sexual Interference</w:t>
      </w:r>
    </w:p>
    <w:p w:rsidR="00EF577D" w:rsidRDefault="00EF577D" w:rsidP="00EF577D">
      <w:pPr>
        <w:pStyle w:val="NoSpacing"/>
      </w:pPr>
      <w:r>
        <w:t>Sexual Exploitation</w:t>
      </w:r>
    </w:p>
    <w:p w:rsidR="00EF577D" w:rsidRDefault="00EF577D" w:rsidP="00EF577D">
      <w:pPr>
        <w:pStyle w:val="NoSpacing"/>
      </w:pPr>
      <w:r>
        <w:t>Invitation to Sexual Touching</w:t>
      </w:r>
    </w:p>
    <w:p w:rsidR="00EF577D" w:rsidRDefault="00EF577D" w:rsidP="00EF577D">
      <w:pPr>
        <w:pStyle w:val="NoSpacing"/>
      </w:pPr>
      <w:r>
        <w:t>Child Pornography</w:t>
      </w:r>
    </w:p>
    <w:p w:rsidR="00EF577D" w:rsidRDefault="00EF577D" w:rsidP="00EF577D">
      <w:pPr>
        <w:pStyle w:val="NoSpacing"/>
      </w:pPr>
      <w:r>
        <w:t>Luring a Child</w:t>
      </w:r>
    </w:p>
    <w:p w:rsidR="00EF577D" w:rsidRDefault="00EF577D" w:rsidP="00EF577D">
      <w:pPr>
        <w:pStyle w:val="NoSpacing"/>
      </w:pPr>
      <w:r>
        <w:t>Voyeurism</w:t>
      </w:r>
    </w:p>
    <w:p w:rsidR="00EF577D" w:rsidRDefault="00EF577D" w:rsidP="00EF577D">
      <w:pPr>
        <w:pStyle w:val="NoSpacing"/>
      </w:pPr>
      <w:r>
        <w:t>Possession for the Purpose of Trafficking</w:t>
      </w:r>
    </w:p>
    <w:p w:rsidR="00EF577D" w:rsidRDefault="00EF577D" w:rsidP="00EF577D">
      <w:pPr>
        <w:pStyle w:val="NoSpacing"/>
      </w:pPr>
      <w:r>
        <w:t>Production of a Substance (as defined in the C.D.S.A.)</w:t>
      </w:r>
    </w:p>
    <w:p w:rsidR="00EF577D" w:rsidRDefault="00EF577D" w:rsidP="00EF577D">
      <w:pPr>
        <w:pStyle w:val="NoSpacing"/>
      </w:pPr>
      <w:r>
        <w:t xml:space="preserve">Robbery </w:t>
      </w:r>
    </w:p>
    <w:p w:rsidR="00EF577D" w:rsidRDefault="00EF577D" w:rsidP="00EF577D">
      <w:pPr>
        <w:pStyle w:val="NoSpacing"/>
      </w:pPr>
      <w:r>
        <w:t>Use of a Firearm in the Commission of an Offence</w:t>
      </w:r>
    </w:p>
    <w:p w:rsidR="00EF577D" w:rsidRDefault="00EF577D" w:rsidP="00EF577D">
      <w:pPr>
        <w:pStyle w:val="NoSpacing"/>
      </w:pPr>
      <w:r>
        <w:t>Firearm Related Offences (with the exception of Unsafe Storage)</w:t>
      </w:r>
    </w:p>
    <w:p w:rsidR="00DE32BD" w:rsidRDefault="00DE32BD" w:rsidP="00EF577D">
      <w:pPr>
        <w:pStyle w:val="NoSpacing"/>
      </w:pPr>
    </w:p>
    <w:p w:rsidR="00DE32BD" w:rsidRDefault="00DE32BD" w:rsidP="00EF577D">
      <w:pPr>
        <w:pStyle w:val="NoSpacing"/>
      </w:pPr>
      <w:r>
        <w:t xml:space="preserve">The exclusion of time commences at the expiration of the penalty opposed by the Courts, no the date of the charge or conviction.  It is the obligation of any person required to produce a Vulnerable Sector </w:t>
      </w:r>
      <w:r>
        <w:lastRenderedPageBreak/>
        <w:t>Check by virtue of this policy to advise the Association’s Designate responsible for criminal record checks of a charge or conviction under any offence listed in this policy.</w:t>
      </w:r>
    </w:p>
    <w:p w:rsidR="00DE32BD" w:rsidRDefault="00DE32BD" w:rsidP="00EF577D">
      <w:pPr>
        <w:pStyle w:val="NoSpacing"/>
      </w:pPr>
    </w:p>
    <w:p w:rsidR="00DE32BD" w:rsidRDefault="00DE32BD" w:rsidP="00EF577D">
      <w:pPr>
        <w:pStyle w:val="NoSpacing"/>
      </w:pPr>
      <w:r>
        <w:t xml:space="preserve">Vulnerable Sector Checks are not necessary every year of a person’s service, but are required for the first year in a position that mandates ones and every four years thereafter.  The person designated responsible for the Vulnerable Sector Check will advise when a new check is required.  During the years the police check is not required the volunteer must complete a Criminal Declaration Form stating whether they have or do not have a Criminal Record. </w:t>
      </w:r>
    </w:p>
    <w:p w:rsidR="00DE32BD" w:rsidRDefault="00DE32BD" w:rsidP="00EF577D">
      <w:pPr>
        <w:pStyle w:val="NoSpacing"/>
      </w:pPr>
    </w:p>
    <w:p w:rsidR="00112EC4" w:rsidRDefault="00EF577D" w:rsidP="00DE32BD">
      <w:r>
        <w:t>The Board of Directors shall appoint</w:t>
      </w:r>
      <w:r w:rsidR="00112EC4">
        <w:t xml:space="preserve"> an individual to be a Professional Designate for their Association who will be responsible for the collection and retention of all Criminal Record Checks except those of Referees which are forwarded to the OMHA Risk Management Officer. Th</w:t>
      </w:r>
      <w:r w:rsidR="00DE32BD">
        <w:t xml:space="preserve">is </w:t>
      </w:r>
      <w:r w:rsidR="00112EC4">
        <w:t xml:space="preserve">individual will be responsible for securing the </w:t>
      </w:r>
      <w:r w:rsidR="00DE32BD">
        <w:t xml:space="preserve">completed Vulnerable Sector </w:t>
      </w:r>
      <w:r w:rsidR="00112EC4">
        <w:t>Check</w:t>
      </w:r>
      <w:r w:rsidR="00DE32BD">
        <w:t>s</w:t>
      </w:r>
      <w:r w:rsidR="00112EC4">
        <w:t xml:space="preserve"> under their control in a safe storage area separate from the </w:t>
      </w:r>
      <w:r w:rsidR="00DE32BD">
        <w:t>Association</w:t>
      </w:r>
      <w:r>
        <w:t xml:space="preserve"> office.  </w:t>
      </w:r>
    </w:p>
    <w:p w:rsidR="00112EC4" w:rsidRDefault="00112EC4" w:rsidP="00112EC4">
      <w:pPr>
        <w:pStyle w:val="NoSpacing"/>
      </w:pPr>
    </w:p>
    <w:p w:rsidR="00112EC4" w:rsidRPr="003D6E27" w:rsidRDefault="00112EC4" w:rsidP="003D6E27">
      <w:bookmarkStart w:id="0" w:name="_GoBack"/>
      <w:bookmarkEnd w:id="0"/>
    </w:p>
    <w:sectPr w:rsidR="00112EC4" w:rsidRPr="003D6E27" w:rsidSect="007B48C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FE6EA1"/>
    <w:multiLevelType w:val="hybridMultilevel"/>
    <w:tmpl w:val="D2A48F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12EC4"/>
    <w:rsid w:val="00112EC4"/>
    <w:rsid w:val="002A32AA"/>
    <w:rsid w:val="003D6E27"/>
    <w:rsid w:val="0042388E"/>
    <w:rsid w:val="007B48CA"/>
    <w:rsid w:val="00815C15"/>
    <w:rsid w:val="0089324D"/>
    <w:rsid w:val="008F3697"/>
    <w:rsid w:val="009C1E54"/>
    <w:rsid w:val="00BE1310"/>
    <w:rsid w:val="00C15B99"/>
    <w:rsid w:val="00C90006"/>
    <w:rsid w:val="00CC495A"/>
    <w:rsid w:val="00DE32BD"/>
    <w:rsid w:val="00E7117F"/>
    <w:rsid w:val="00EF577D"/>
    <w:rsid w:val="00EF669C"/>
    <w:rsid w:val="00F173B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4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EC4"/>
    <w:pPr>
      <w:spacing w:after="0" w:line="240" w:lineRule="auto"/>
    </w:pPr>
  </w:style>
  <w:style w:type="paragraph" w:styleId="Header">
    <w:name w:val="header"/>
    <w:basedOn w:val="Normal"/>
    <w:link w:val="HeaderChar"/>
    <w:semiHidden/>
    <w:rsid w:val="00112EC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112EC4"/>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2A32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2EC4"/>
    <w:pPr>
      <w:spacing w:after="0" w:line="240" w:lineRule="auto"/>
    </w:pPr>
  </w:style>
  <w:style w:type="paragraph" w:styleId="Header">
    <w:name w:val="header"/>
    <w:basedOn w:val="Normal"/>
    <w:link w:val="HeaderChar"/>
    <w:semiHidden/>
    <w:rsid w:val="00112EC4"/>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semiHidden/>
    <w:rsid w:val="00112EC4"/>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Ontario Provicial Police</Company>
  <LinksUpToDate>false</LinksUpToDate>
  <CharactersWithSpaces>3259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Hockey</cp:lastModifiedBy>
  <cp:revision>2</cp:revision>
  <dcterms:created xsi:type="dcterms:W3CDTF">2017-10-23T23:18:00Z</dcterms:created>
  <dcterms:modified xsi:type="dcterms:W3CDTF">2017-10-23T23:18:00Z</dcterms:modified>
</cp:coreProperties>
</file>